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5F43" w14:textId="7EF104D3" w:rsidR="00A11D02" w:rsidRPr="00A11D02" w:rsidRDefault="00A11D02" w:rsidP="00A11D02">
      <w:pPr>
        <w:spacing w:after="0"/>
        <w:jc w:val="center"/>
        <w:rPr>
          <w:b/>
          <w:bCs/>
          <w:sz w:val="48"/>
          <w:szCs w:val="48"/>
        </w:rPr>
      </w:pPr>
      <w:r w:rsidRPr="00A11D02">
        <w:rPr>
          <w:b/>
          <w:bCs/>
          <w:sz w:val="48"/>
          <w:szCs w:val="48"/>
        </w:rPr>
        <w:t xml:space="preserve">Breakout Session </w:t>
      </w:r>
      <w:r w:rsidR="00F7652A">
        <w:rPr>
          <w:b/>
          <w:bCs/>
          <w:sz w:val="48"/>
          <w:szCs w:val="48"/>
        </w:rPr>
        <w:t>2</w:t>
      </w:r>
      <w:r w:rsidRPr="00A11D02">
        <w:rPr>
          <w:b/>
          <w:bCs/>
          <w:sz w:val="48"/>
          <w:szCs w:val="48"/>
        </w:rPr>
        <w:t xml:space="preserve"> –</w:t>
      </w:r>
      <w:r>
        <w:rPr>
          <w:b/>
          <w:bCs/>
          <w:sz w:val="48"/>
          <w:szCs w:val="48"/>
        </w:rPr>
        <w:t xml:space="preserve"> </w:t>
      </w:r>
      <w:r w:rsidR="00EB75EB">
        <w:rPr>
          <w:b/>
          <w:bCs/>
          <w:sz w:val="48"/>
          <w:szCs w:val="48"/>
        </w:rPr>
        <w:t>Configuration Management</w:t>
      </w:r>
    </w:p>
    <w:p w14:paraId="2466A4FA" w14:textId="77777777" w:rsidR="00A11D02" w:rsidRDefault="00A11D02" w:rsidP="0064727F">
      <w:pPr>
        <w:spacing w:after="0"/>
      </w:pPr>
    </w:p>
    <w:p w14:paraId="5F0639E3" w14:textId="515F209E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Policies, Standards, and Practices</w:t>
      </w:r>
    </w:p>
    <w:p w14:paraId="0CE79A5A" w14:textId="77777777" w:rsidR="00466637" w:rsidRPr="00466637" w:rsidRDefault="00466637" w:rsidP="00D839D1">
      <w:pPr>
        <w:numPr>
          <w:ilvl w:val="0"/>
          <w:numId w:val="9"/>
        </w:numPr>
        <w:spacing w:after="0"/>
      </w:pPr>
      <w:r w:rsidRPr="00466637">
        <w:t xml:space="preserve">What configuration management frameworks, </w:t>
      </w:r>
      <w:r w:rsidRPr="00466637">
        <w:rPr>
          <w:b/>
          <w:bCs/>
        </w:rPr>
        <w:t>tools</w:t>
      </w:r>
      <w:r w:rsidRPr="00466637">
        <w:t>, or standards does your lab currently use, and how effective have they been in meeting compliance or operational requirements?</w:t>
      </w:r>
    </w:p>
    <w:p w14:paraId="2C191CDA" w14:textId="77777777" w:rsidR="00466637" w:rsidRPr="00466637" w:rsidRDefault="00466637" w:rsidP="00D839D1">
      <w:pPr>
        <w:numPr>
          <w:ilvl w:val="0"/>
          <w:numId w:val="9"/>
        </w:numPr>
        <w:spacing w:after="0"/>
      </w:pPr>
      <w:r w:rsidRPr="00466637">
        <w:t>How does Configuration Management at DOE Labs interface with regulatory and contractual requirements (e.g., DOE O 413.3B, graded approach CM processes)?</w:t>
      </w:r>
    </w:p>
    <w:p w14:paraId="5A74ACD6" w14:textId="72389203" w:rsidR="00466637" w:rsidRPr="00466637" w:rsidRDefault="00466637" w:rsidP="00D839D1">
      <w:pPr>
        <w:numPr>
          <w:ilvl w:val="0"/>
          <w:numId w:val="9"/>
        </w:numPr>
        <w:spacing w:after="0"/>
      </w:pPr>
      <w:r w:rsidRPr="00466637">
        <w:t>What challenges are common when standardizing Configuration Management practices across different labs</w:t>
      </w:r>
      <w:r w:rsidR="009117CE">
        <w:t xml:space="preserve"> or even divisions within a lab</w:t>
      </w:r>
      <w:r w:rsidRPr="00466637">
        <w:t xml:space="preserve"> (e.g., differences in research focus, technical environments, or infrastructure)?</w:t>
      </w:r>
    </w:p>
    <w:p w14:paraId="49177F2F" w14:textId="789E8542" w:rsidR="00466637" w:rsidRPr="00466637" w:rsidRDefault="00466637" w:rsidP="00466637">
      <w:pPr>
        <w:spacing w:after="0"/>
      </w:pPr>
      <w:r w:rsidRPr="00466637">
        <w:rPr>
          <w:b/>
          <w:bCs/>
        </w:rPr>
        <w:t>Managing Change Control</w:t>
      </w:r>
    </w:p>
    <w:p w14:paraId="25770811" w14:textId="77777777" w:rsidR="00466637" w:rsidRPr="00466637" w:rsidRDefault="00466637" w:rsidP="00D839D1">
      <w:pPr>
        <w:numPr>
          <w:ilvl w:val="0"/>
          <w:numId w:val="10"/>
        </w:numPr>
        <w:spacing w:after="0"/>
      </w:pPr>
      <w:r w:rsidRPr="00466637">
        <w:t>How do you determine when a change requires full documentation and approval in a CM process versus when it can be handled with an expedited approach?</w:t>
      </w:r>
    </w:p>
    <w:p w14:paraId="627D2D6B" w14:textId="77777777" w:rsidR="00466637" w:rsidRPr="00466637" w:rsidRDefault="00466637" w:rsidP="00D839D1">
      <w:pPr>
        <w:numPr>
          <w:ilvl w:val="0"/>
          <w:numId w:val="10"/>
        </w:numPr>
        <w:spacing w:after="0"/>
      </w:pPr>
      <w:r w:rsidRPr="00466637">
        <w:t>What strategies have you found effective in balancing the need for change controls with operational agility and innovation?</w:t>
      </w:r>
    </w:p>
    <w:p w14:paraId="77445961" w14:textId="71B848B5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Configuration Identification and Baselines</w:t>
      </w:r>
    </w:p>
    <w:p w14:paraId="1425D394" w14:textId="77777777" w:rsidR="00466637" w:rsidRPr="00466637" w:rsidRDefault="00466637" w:rsidP="00D839D1">
      <w:pPr>
        <w:numPr>
          <w:ilvl w:val="0"/>
          <w:numId w:val="11"/>
        </w:numPr>
        <w:spacing w:after="0"/>
      </w:pPr>
      <w:r w:rsidRPr="00466637">
        <w:t>How are configuration baselines established and tracked across projects within your lab?</w:t>
      </w:r>
    </w:p>
    <w:p w14:paraId="523C6631" w14:textId="032F461D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Supply Chain and Vendor Integration</w:t>
      </w:r>
    </w:p>
    <w:p w14:paraId="7229422F" w14:textId="77777777" w:rsidR="00466637" w:rsidRPr="00466637" w:rsidRDefault="00466637" w:rsidP="00D839D1">
      <w:pPr>
        <w:numPr>
          <w:ilvl w:val="0"/>
          <w:numId w:val="12"/>
        </w:numPr>
        <w:spacing w:after="0"/>
      </w:pPr>
      <w:r w:rsidRPr="00466637">
        <w:t>How do you ensure that Configuration Management principles extend to external vendors and suppliers, especially for critical systems and components?</w:t>
      </w:r>
    </w:p>
    <w:p w14:paraId="33DD03DB" w14:textId="77777777" w:rsidR="00466637" w:rsidRPr="00466637" w:rsidRDefault="00466637" w:rsidP="00D839D1">
      <w:pPr>
        <w:numPr>
          <w:ilvl w:val="0"/>
          <w:numId w:val="12"/>
        </w:numPr>
        <w:spacing w:after="0"/>
      </w:pPr>
      <w:r w:rsidRPr="00466637">
        <w:t>What are some strategies for managing configuration drift when dealing with vendor-managed components or software?</w:t>
      </w:r>
    </w:p>
    <w:p w14:paraId="40E9A8EC" w14:textId="20BCFAFD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Technology and Tools</w:t>
      </w:r>
    </w:p>
    <w:p w14:paraId="5F0240B2" w14:textId="77777777" w:rsidR="00466637" w:rsidRPr="00466637" w:rsidRDefault="00466637" w:rsidP="00D839D1">
      <w:pPr>
        <w:numPr>
          <w:ilvl w:val="0"/>
          <w:numId w:val="13"/>
        </w:numPr>
        <w:spacing w:after="0"/>
      </w:pPr>
      <w:r w:rsidRPr="00466637">
        <w:t>What CM tools are used at your lab today, and how do they support the lab’s operational and compliance goals? Are there any gaps?</w:t>
      </w:r>
    </w:p>
    <w:p w14:paraId="7478DA22" w14:textId="77777777" w:rsidR="00466637" w:rsidRPr="00466637" w:rsidRDefault="00466637" w:rsidP="00D839D1">
      <w:pPr>
        <w:numPr>
          <w:ilvl w:val="0"/>
          <w:numId w:val="13"/>
        </w:numPr>
        <w:spacing w:after="0"/>
      </w:pPr>
      <w:r w:rsidRPr="00466637">
        <w:t>Do you use automated CM tools or technologies like Infrastructure as Code (</w:t>
      </w:r>
      <w:proofErr w:type="spellStart"/>
      <w:r w:rsidRPr="00466637">
        <w:t>IaC</w:t>
      </w:r>
      <w:proofErr w:type="spellEnd"/>
      <w:r w:rsidRPr="00466637">
        <w:t>)? If so, how have they impacted your processes?</w:t>
      </w:r>
    </w:p>
    <w:p w14:paraId="5B5532A7" w14:textId="235A0A7C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Knowledge Management and Staff Training</w:t>
      </w:r>
    </w:p>
    <w:p w14:paraId="6E850483" w14:textId="77777777" w:rsidR="00466637" w:rsidRPr="00466637" w:rsidRDefault="00466637" w:rsidP="00D839D1">
      <w:pPr>
        <w:numPr>
          <w:ilvl w:val="0"/>
          <w:numId w:val="14"/>
        </w:numPr>
        <w:spacing w:after="0"/>
      </w:pPr>
      <w:r w:rsidRPr="00466637">
        <w:t>How do you conduct training on Configuration Management for staff at your lab, and how do you ensure that the principles are understood and applied consistently?</w:t>
      </w:r>
    </w:p>
    <w:p w14:paraId="000AF940" w14:textId="77777777" w:rsidR="00466637" w:rsidRPr="00466637" w:rsidRDefault="00466637" w:rsidP="00D839D1">
      <w:pPr>
        <w:numPr>
          <w:ilvl w:val="0"/>
          <w:numId w:val="14"/>
        </w:numPr>
        <w:spacing w:after="0"/>
      </w:pPr>
      <w:r w:rsidRPr="00466637">
        <w:t>Have you developed knowledge-sharing practices to bridge CM expertise and best practices across DOE Labs?</w:t>
      </w:r>
    </w:p>
    <w:p w14:paraId="4008AFD7" w14:textId="4BB8BFC4" w:rsidR="00466637" w:rsidRPr="00466637" w:rsidRDefault="00466637" w:rsidP="00466637">
      <w:pPr>
        <w:spacing w:after="0"/>
      </w:pPr>
      <w:r w:rsidRPr="00466637">
        <w:rPr>
          <w:b/>
          <w:bCs/>
        </w:rPr>
        <w:t>Lessons Learned and Challenges</w:t>
      </w:r>
    </w:p>
    <w:p w14:paraId="284EAFAA" w14:textId="77777777" w:rsidR="00466637" w:rsidRPr="00466637" w:rsidRDefault="00466637" w:rsidP="00D839D1">
      <w:pPr>
        <w:numPr>
          <w:ilvl w:val="0"/>
          <w:numId w:val="15"/>
        </w:numPr>
        <w:spacing w:after="0"/>
      </w:pPr>
      <w:r w:rsidRPr="00466637">
        <w:lastRenderedPageBreak/>
        <w:t xml:space="preserve">What is an example where your lab faced a significant issue related to poor Configuration Management, and how </w:t>
      </w:r>
      <w:proofErr w:type="gramStart"/>
      <w:r w:rsidRPr="00466637">
        <w:t>was it</w:t>
      </w:r>
      <w:proofErr w:type="gramEnd"/>
      <w:r w:rsidRPr="00466637">
        <w:t xml:space="preserve"> resolved?</w:t>
      </w:r>
    </w:p>
    <w:p w14:paraId="6DB5C4BA" w14:textId="77777777" w:rsidR="00466637" w:rsidRPr="00466637" w:rsidRDefault="00466637" w:rsidP="00D839D1">
      <w:pPr>
        <w:numPr>
          <w:ilvl w:val="0"/>
          <w:numId w:val="15"/>
        </w:numPr>
        <w:spacing w:after="0"/>
      </w:pPr>
      <w:r w:rsidRPr="00466637">
        <w:t>What are your biggest configuration management challenges, and what solutions have you applied to address these?</w:t>
      </w:r>
    </w:p>
    <w:p w14:paraId="714907B5" w14:textId="51092BD4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Collaboration and Cross-Lab Consistency</w:t>
      </w:r>
    </w:p>
    <w:p w14:paraId="19B99993" w14:textId="77777777" w:rsidR="00466637" w:rsidRPr="00466637" w:rsidRDefault="00466637" w:rsidP="00D839D1">
      <w:pPr>
        <w:numPr>
          <w:ilvl w:val="0"/>
          <w:numId w:val="16"/>
        </w:numPr>
        <w:spacing w:after="0"/>
      </w:pPr>
      <w:r w:rsidRPr="00466637">
        <w:t>How can DOE Labs collaborate more effectively to share CM tools, standards, and lessons learned?</w:t>
      </w:r>
    </w:p>
    <w:p w14:paraId="004568C2" w14:textId="77777777" w:rsidR="00466637" w:rsidRPr="00466637" w:rsidRDefault="00466637" w:rsidP="00D839D1">
      <w:pPr>
        <w:numPr>
          <w:ilvl w:val="0"/>
          <w:numId w:val="16"/>
        </w:numPr>
        <w:spacing w:after="0"/>
      </w:pPr>
      <w:r w:rsidRPr="00466637">
        <w:t>Are there areas where standardizing CM processes across DOE Labs would be beneficial, or would a more tailored approach to CM make sense for each lab?</w:t>
      </w:r>
    </w:p>
    <w:p w14:paraId="01D0917A" w14:textId="3120DDEE" w:rsidR="00466637" w:rsidRPr="00466637" w:rsidRDefault="00466637" w:rsidP="00466637">
      <w:pPr>
        <w:spacing w:after="0"/>
        <w:rPr>
          <w:b/>
          <w:bCs/>
        </w:rPr>
      </w:pPr>
      <w:r w:rsidRPr="00466637">
        <w:rPr>
          <w:b/>
          <w:bCs/>
        </w:rPr>
        <w:t>Future of Configuration Management</w:t>
      </w:r>
    </w:p>
    <w:p w14:paraId="3969B53D" w14:textId="77777777" w:rsidR="00466637" w:rsidRPr="00466637" w:rsidRDefault="00466637" w:rsidP="00D839D1">
      <w:pPr>
        <w:numPr>
          <w:ilvl w:val="0"/>
          <w:numId w:val="17"/>
        </w:numPr>
        <w:spacing w:after="0"/>
      </w:pPr>
      <w:r w:rsidRPr="00466637">
        <w:t>As DOE Labs adopt new technologies and systems (e.g., AI, machine learning, high-performance computing), how do you foresee CM practices evolving to keep pace?</w:t>
      </w:r>
    </w:p>
    <w:p w14:paraId="275AA4B1" w14:textId="77777777" w:rsidR="00466637" w:rsidRPr="00466637" w:rsidRDefault="00466637" w:rsidP="00D839D1">
      <w:pPr>
        <w:numPr>
          <w:ilvl w:val="0"/>
          <w:numId w:val="17"/>
        </w:numPr>
        <w:spacing w:after="0"/>
      </w:pPr>
      <w:r w:rsidRPr="00466637">
        <w:t>How can Configuration Management adapt to support cross-disciplinary research and the increased pace of innovation at DOE Labs?</w:t>
      </w:r>
    </w:p>
    <w:p w14:paraId="694D5C5D" w14:textId="77777777" w:rsidR="001E4D9D" w:rsidRPr="00CF6A24" w:rsidRDefault="001E4D9D" w:rsidP="00466637">
      <w:pPr>
        <w:spacing w:after="0"/>
      </w:pPr>
    </w:p>
    <w:sectPr w:rsidR="001E4D9D" w:rsidRPr="00CF6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79B"/>
    <w:multiLevelType w:val="hybridMultilevel"/>
    <w:tmpl w:val="7620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34F2"/>
    <w:multiLevelType w:val="hybridMultilevel"/>
    <w:tmpl w:val="E85EF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6F58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81456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7635B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027CD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011D6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54278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D16FC"/>
    <w:multiLevelType w:val="hybridMultilevel"/>
    <w:tmpl w:val="E9949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5FAA"/>
    <w:multiLevelType w:val="hybridMultilevel"/>
    <w:tmpl w:val="72048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F61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40C67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972B1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34416"/>
    <w:multiLevelType w:val="hybridMultilevel"/>
    <w:tmpl w:val="8A92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3FA2"/>
    <w:multiLevelType w:val="hybridMultilevel"/>
    <w:tmpl w:val="C4B4A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2D77"/>
    <w:multiLevelType w:val="hybridMultilevel"/>
    <w:tmpl w:val="D340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34662"/>
    <w:multiLevelType w:val="multilevel"/>
    <w:tmpl w:val="8DFA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62023">
    <w:abstractNumId w:val="9"/>
  </w:num>
  <w:num w:numId="2" w16cid:durableId="1525628587">
    <w:abstractNumId w:val="13"/>
  </w:num>
  <w:num w:numId="3" w16cid:durableId="65497729">
    <w:abstractNumId w:val="8"/>
  </w:num>
  <w:num w:numId="4" w16cid:durableId="1422675585">
    <w:abstractNumId w:val="15"/>
  </w:num>
  <w:num w:numId="5" w16cid:durableId="290593092">
    <w:abstractNumId w:val="14"/>
  </w:num>
  <w:num w:numId="6" w16cid:durableId="349844379">
    <w:abstractNumId w:val="1"/>
  </w:num>
  <w:num w:numId="7" w16cid:durableId="392578796">
    <w:abstractNumId w:val="0"/>
  </w:num>
  <w:num w:numId="8" w16cid:durableId="2113042445">
    <w:abstractNumId w:val="10"/>
  </w:num>
  <w:num w:numId="9" w16cid:durableId="1617559678">
    <w:abstractNumId w:val="12"/>
  </w:num>
  <w:num w:numId="10" w16cid:durableId="607782859">
    <w:abstractNumId w:val="4"/>
  </w:num>
  <w:num w:numId="11" w16cid:durableId="2033800641">
    <w:abstractNumId w:val="3"/>
  </w:num>
  <w:num w:numId="12" w16cid:durableId="181481945">
    <w:abstractNumId w:val="6"/>
  </w:num>
  <w:num w:numId="13" w16cid:durableId="1115632553">
    <w:abstractNumId w:val="2"/>
  </w:num>
  <w:num w:numId="14" w16cid:durableId="1331324830">
    <w:abstractNumId w:val="5"/>
  </w:num>
  <w:num w:numId="15" w16cid:durableId="1172067760">
    <w:abstractNumId w:val="11"/>
  </w:num>
  <w:num w:numId="16" w16cid:durableId="998925485">
    <w:abstractNumId w:val="16"/>
  </w:num>
  <w:num w:numId="17" w16cid:durableId="749933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7F"/>
    <w:rsid w:val="00095A91"/>
    <w:rsid w:val="000F0C3D"/>
    <w:rsid w:val="001E4D9D"/>
    <w:rsid w:val="0025160A"/>
    <w:rsid w:val="0028668F"/>
    <w:rsid w:val="00466637"/>
    <w:rsid w:val="004A59DC"/>
    <w:rsid w:val="005207CB"/>
    <w:rsid w:val="00555CB4"/>
    <w:rsid w:val="005C38C7"/>
    <w:rsid w:val="0064727F"/>
    <w:rsid w:val="00662A56"/>
    <w:rsid w:val="00740BE6"/>
    <w:rsid w:val="00816B6F"/>
    <w:rsid w:val="008A3746"/>
    <w:rsid w:val="009117CE"/>
    <w:rsid w:val="009574BD"/>
    <w:rsid w:val="00A11D02"/>
    <w:rsid w:val="00A264EB"/>
    <w:rsid w:val="00AB06F2"/>
    <w:rsid w:val="00B95D53"/>
    <w:rsid w:val="00C33BC4"/>
    <w:rsid w:val="00C75916"/>
    <w:rsid w:val="00CC399A"/>
    <w:rsid w:val="00CF6A24"/>
    <w:rsid w:val="00D823B5"/>
    <w:rsid w:val="00D839D1"/>
    <w:rsid w:val="00E86571"/>
    <w:rsid w:val="00EB75EB"/>
    <w:rsid w:val="00ED32D0"/>
    <w:rsid w:val="00ED571C"/>
    <w:rsid w:val="00F00E16"/>
    <w:rsid w:val="00F40022"/>
    <w:rsid w:val="00F7652A"/>
    <w:rsid w:val="00F8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1A76"/>
  <w15:chartTrackingRefBased/>
  <w15:docId w15:val="{10EC1A12-951B-4F50-8F4F-7495795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Makayla</dc:creator>
  <cp:keywords/>
  <dc:description/>
  <cp:lastModifiedBy>Saethre, Robert</cp:lastModifiedBy>
  <cp:revision>14</cp:revision>
  <dcterms:created xsi:type="dcterms:W3CDTF">2025-09-04T19:25:00Z</dcterms:created>
  <dcterms:modified xsi:type="dcterms:W3CDTF">2025-09-08T11:57:00Z</dcterms:modified>
</cp:coreProperties>
</file>